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8A2" w:rsidRPr="008F48A2" w:rsidRDefault="008F48A2" w:rsidP="008F48A2">
      <w:pPr>
        <w:rPr>
          <w:rFonts w:cs="Times New Roman"/>
          <w:b/>
        </w:rPr>
      </w:pPr>
      <w:bookmarkStart w:id="0" w:name="_GoBack"/>
      <w:bookmarkEnd w:id="0"/>
      <w:r w:rsidRPr="008F48A2">
        <w:rPr>
          <w:rFonts w:cs="Times New Roman"/>
          <w:b/>
        </w:rPr>
        <w:t xml:space="preserve">ENGL 335-01: </w:t>
      </w:r>
      <w:r w:rsidRPr="008F48A2">
        <w:rPr>
          <w:b/>
        </w:rPr>
        <w:t>Chaucer and Other Unlikely Poets</w:t>
      </w:r>
    </w:p>
    <w:p w:rsidR="008F48A2" w:rsidRPr="0020225B" w:rsidRDefault="008F48A2" w:rsidP="008F48A2">
      <w:pPr>
        <w:rPr>
          <w:rFonts w:cs="Times New Roman"/>
          <w:b/>
        </w:rPr>
      </w:pPr>
      <w:r>
        <w:rPr>
          <w:rFonts w:cs="Times New Roman"/>
          <w:b/>
        </w:rPr>
        <w:t>M &amp; TH</w:t>
      </w:r>
      <w:r w:rsidRPr="0020225B">
        <w:rPr>
          <w:rFonts w:cs="Times New Roman"/>
          <w:b/>
        </w:rPr>
        <w:t xml:space="preserve"> </w:t>
      </w:r>
      <w:r>
        <w:rPr>
          <w:rFonts w:cs="Times New Roman"/>
          <w:b/>
        </w:rPr>
        <w:t>1</w:t>
      </w:r>
      <w:r w:rsidRPr="0020225B">
        <w:rPr>
          <w:rFonts w:cs="Times New Roman"/>
          <w:b/>
        </w:rPr>
        <w:t>:</w:t>
      </w:r>
      <w:r>
        <w:rPr>
          <w:rFonts w:cs="Times New Roman"/>
          <w:b/>
        </w:rPr>
        <w:t>10-2:25</w:t>
      </w:r>
      <w:r w:rsidR="008E0078">
        <w:rPr>
          <w:rFonts w:cs="Times New Roman"/>
          <w:b/>
        </w:rPr>
        <w:t xml:space="preserve"> (C106 </w:t>
      </w:r>
      <w:r w:rsidR="00AC4AD6">
        <w:rPr>
          <w:rFonts w:cs="Times New Roman"/>
          <w:b/>
        </w:rPr>
        <w:t>H</w:t>
      </w:r>
      <w:r w:rsidR="008E0078">
        <w:rPr>
          <w:rFonts w:cs="Times New Roman"/>
          <w:b/>
        </w:rPr>
        <w:t>N)</w:t>
      </w:r>
    </w:p>
    <w:p w:rsidR="008F48A2" w:rsidRPr="008E0078" w:rsidRDefault="008F48A2" w:rsidP="008F48A2">
      <w:pPr>
        <w:rPr>
          <w:rFonts w:cs="Times New Roman"/>
          <w:sz w:val="20"/>
        </w:rPr>
      </w:pPr>
    </w:p>
    <w:p w:rsidR="008F48A2" w:rsidRPr="0020225B" w:rsidRDefault="008F48A2" w:rsidP="008F48A2">
      <w:pPr>
        <w:rPr>
          <w:rFonts w:cs="Times New Roman"/>
        </w:rPr>
      </w:pPr>
      <w:r w:rsidRPr="0020225B">
        <w:rPr>
          <w:rFonts w:cs="Times New Roman"/>
        </w:rPr>
        <w:t>Instructor: Mr. Allen</w:t>
      </w:r>
      <w:r>
        <w:rPr>
          <w:rFonts w:cs="Times New Roman"/>
        </w:rPr>
        <w:t xml:space="preserve"> W.</w:t>
      </w:r>
      <w:r w:rsidRPr="0020225B">
        <w:rPr>
          <w:rFonts w:cs="Times New Roman"/>
        </w:rPr>
        <w:t xml:space="preserve"> Strouse</w:t>
      </w:r>
    </w:p>
    <w:p w:rsidR="008F48A2" w:rsidRPr="0020225B" w:rsidRDefault="008F48A2" w:rsidP="008F48A2">
      <w:pPr>
        <w:rPr>
          <w:rFonts w:cs="Times New Roman"/>
        </w:rPr>
      </w:pPr>
      <w:r w:rsidRPr="0020225B">
        <w:rPr>
          <w:rFonts w:cs="Times New Roman"/>
        </w:rPr>
        <w:t>Email: astrouse@g</w:t>
      </w:r>
      <w:r>
        <w:rPr>
          <w:rFonts w:cs="Times New Roman"/>
        </w:rPr>
        <w:t>rad</w:t>
      </w:r>
      <w:r w:rsidRPr="0020225B">
        <w:rPr>
          <w:rFonts w:cs="Times New Roman"/>
        </w:rPr>
        <w:t>c</w:t>
      </w:r>
      <w:r>
        <w:rPr>
          <w:rFonts w:cs="Times New Roman"/>
        </w:rPr>
        <w:t>enter</w:t>
      </w:r>
      <w:r w:rsidRPr="0020225B">
        <w:rPr>
          <w:rFonts w:cs="Times New Roman"/>
        </w:rPr>
        <w:t>.cuny.edu</w:t>
      </w:r>
    </w:p>
    <w:p w:rsidR="00DC2FF5" w:rsidRDefault="004E7563" w:rsidP="008F48A2">
      <w:pPr>
        <w:rPr>
          <w:rFonts w:cs="Times New Roman"/>
        </w:rPr>
      </w:pPr>
      <w:r>
        <w:rPr>
          <w:rFonts w:cs="Times New Roman"/>
        </w:rPr>
        <w:t>Office</w:t>
      </w:r>
      <w:r w:rsidR="008F48A2">
        <w:rPr>
          <w:rFonts w:cs="Times New Roman"/>
        </w:rPr>
        <w:t xml:space="preserve">: </w:t>
      </w:r>
      <w:r w:rsidR="008F48A2" w:rsidRPr="0020225B">
        <w:rPr>
          <w:rFonts w:cs="Times New Roman"/>
        </w:rPr>
        <w:t>1238 HW</w:t>
      </w:r>
      <w:r w:rsidR="008F48A2" w:rsidRPr="0020225B">
        <w:rPr>
          <w:rFonts w:cs="Times New Roman"/>
        </w:rPr>
        <w:tab/>
      </w:r>
      <w:r w:rsidR="008F48A2" w:rsidRPr="0020225B">
        <w:rPr>
          <w:rFonts w:cs="Times New Roman"/>
        </w:rPr>
        <w:tab/>
      </w:r>
    </w:p>
    <w:p w:rsidR="00DC2FF5" w:rsidRDefault="00DC2FF5" w:rsidP="00DC2FF5">
      <w:pPr>
        <w:rPr>
          <w:rFonts w:cs="Times New Roman"/>
        </w:rPr>
      </w:pPr>
      <w:r w:rsidRPr="0020225B">
        <w:rPr>
          <w:rFonts w:cs="Times New Roman"/>
        </w:rPr>
        <w:t xml:space="preserve">Office Hours: </w:t>
      </w:r>
      <w:r w:rsidR="00B23401">
        <w:rPr>
          <w:rFonts w:cs="Times New Roman"/>
        </w:rPr>
        <w:t xml:space="preserve">M &amp; </w:t>
      </w:r>
      <w:r w:rsidR="00346093">
        <w:rPr>
          <w:rFonts w:cs="Times New Roman"/>
        </w:rPr>
        <w:t>TH</w:t>
      </w:r>
      <w:r>
        <w:rPr>
          <w:rFonts w:cs="Times New Roman"/>
        </w:rPr>
        <w:t xml:space="preserve"> </w:t>
      </w:r>
      <w:r w:rsidR="005B3AF3">
        <w:rPr>
          <w:rFonts w:cs="Times New Roman"/>
        </w:rPr>
        <w:t>2</w:t>
      </w:r>
      <w:r w:rsidR="00B23401">
        <w:rPr>
          <w:rFonts w:cs="Times New Roman"/>
        </w:rPr>
        <w:t>:30</w:t>
      </w:r>
      <w:r>
        <w:rPr>
          <w:rFonts w:cs="Times New Roman"/>
        </w:rPr>
        <w:t>-</w:t>
      </w:r>
      <w:r w:rsidR="005B3AF3">
        <w:rPr>
          <w:rFonts w:cs="Times New Roman"/>
        </w:rPr>
        <w:t>3</w:t>
      </w:r>
      <w:r w:rsidR="00B23401">
        <w:rPr>
          <w:rFonts w:cs="Times New Roman"/>
        </w:rPr>
        <w:t>:00</w:t>
      </w:r>
    </w:p>
    <w:p w:rsidR="00E712DC" w:rsidRPr="008E0078" w:rsidRDefault="008F48A2" w:rsidP="0023519D">
      <w:pPr>
        <w:rPr>
          <w:rFonts w:cs="Times New Roman"/>
        </w:rPr>
      </w:pPr>
      <w:r w:rsidRPr="0020225B">
        <w:rPr>
          <w:rFonts w:cs="Times New Roman"/>
        </w:rPr>
        <w:tab/>
      </w:r>
      <w:r w:rsidRPr="0020225B">
        <w:rPr>
          <w:rFonts w:cs="Times New Roman"/>
        </w:rPr>
        <w:tab/>
      </w:r>
      <w:r w:rsidRPr="0020225B">
        <w:rPr>
          <w:rFonts w:cs="Times New Roman"/>
        </w:rPr>
        <w:tab/>
      </w:r>
      <w:r w:rsidRPr="0020225B">
        <w:rPr>
          <w:rFonts w:cs="Times New Roman"/>
        </w:rPr>
        <w:tab/>
      </w:r>
      <w:r w:rsidRPr="0020225B">
        <w:rPr>
          <w:rFonts w:cs="Times New Roman"/>
        </w:rPr>
        <w:tab/>
      </w:r>
    </w:p>
    <w:p w:rsidR="00E712DC" w:rsidRPr="00E712DC" w:rsidRDefault="00E712DC" w:rsidP="0023519D">
      <w:pPr>
        <w:rPr>
          <w:rFonts w:cs="Times New Roman"/>
          <w:b/>
        </w:rPr>
      </w:pPr>
      <w:r>
        <w:rPr>
          <w:rFonts w:cs="Times New Roman"/>
          <w:b/>
          <w:u w:val="single"/>
        </w:rPr>
        <w:t>Course Description</w:t>
      </w:r>
    </w:p>
    <w:p w:rsidR="008E0078" w:rsidRPr="008E0078" w:rsidRDefault="008E0078" w:rsidP="000441B8">
      <w:pPr>
        <w:rPr>
          <w:sz w:val="20"/>
        </w:rPr>
      </w:pPr>
      <w:r>
        <w:tab/>
      </w:r>
    </w:p>
    <w:p w:rsidR="000441B8" w:rsidRDefault="000441B8" w:rsidP="000441B8">
      <w:r>
        <w:t xml:space="preserve">Chaucer often depicted himself as a permanent outcast (as dimwitted, nerdy, and unlovable). To investigate Chaucer’s poetic persona, our primary approach will be formalist. We will focus on the craft of Chaucer’s verse. We will read and re-read his poems in order to appreciate Chaucer’s use of rhyme, meter, line, stanza, and image. We will also study the literary theorists who shaped Chaucer’s attitudes toward poetry. And we will read Chaucer alongside other unlikely poets. </w:t>
      </w:r>
    </w:p>
    <w:p w:rsidR="00E712DC" w:rsidRDefault="00E712DC" w:rsidP="00E712DC">
      <w:pPr>
        <w:rPr>
          <w:b/>
          <w:u w:val="single"/>
        </w:rPr>
      </w:pPr>
    </w:p>
    <w:p w:rsidR="00E712DC" w:rsidRDefault="00E712DC" w:rsidP="00E712DC">
      <w:pPr>
        <w:rPr>
          <w:b/>
          <w:u w:val="single"/>
        </w:rPr>
      </w:pPr>
      <w:r>
        <w:rPr>
          <w:b/>
          <w:u w:val="single"/>
        </w:rPr>
        <w:t>Course Materials</w:t>
      </w:r>
    </w:p>
    <w:p w:rsidR="00E712DC" w:rsidRPr="008E0078" w:rsidRDefault="00E712DC">
      <w:pPr>
        <w:rPr>
          <w:sz w:val="20"/>
        </w:rPr>
      </w:pPr>
    </w:p>
    <w:p w:rsidR="006E7238" w:rsidRDefault="00E712DC">
      <w:r>
        <w:t xml:space="preserve">Required Books (available for purchase at Shakespeare &amp; Co.) </w:t>
      </w:r>
    </w:p>
    <w:p w:rsidR="006E7238" w:rsidRDefault="006E7238" w:rsidP="00E712DC">
      <w:pPr>
        <w:pStyle w:val="ListParagraph"/>
        <w:numPr>
          <w:ilvl w:val="0"/>
          <w:numId w:val="4"/>
        </w:numPr>
      </w:pPr>
      <w:r>
        <w:t xml:space="preserve">Chaucer, </w:t>
      </w:r>
      <w:r w:rsidRPr="00E712DC">
        <w:rPr>
          <w:i/>
        </w:rPr>
        <w:t>Dream Visions and Other Poems</w:t>
      </w:r>
      <w:r>
        <w:t xml:space="preserve"> (Norton)</w:t>
      </w:r>
    </w:p>
    <w:p w:rsidR="006E7238" w:rsidRDefault="006E7238" w:rsidP="00E712DC">
      <w:pPr>
        <w:pStyle w:val="ListParagraph"/>
        <w:numPr>
          <w:ilvl w:val="0"/>
          <w:numId w:val="4"/>
        </w:numPr>
      </w:pPr>
      <w:r>
        <w:t xml:space="preserve">Chaucer, </w:t>
      </w:r>
      <w:r w:rsidRPr="00E712DC">
        <w:rPr>
          <w:i/>
        </w:rPr>
        <w:t>Troilus &amp; Criseyde</w:t>
      </w:r>
      <w:r>
        <w:t xml:space="preserve"> (Michigan State UP)</w:t>
      </w:r>
    </w:p>
    <w:p w:rsidR="006E7238" w:rsidRPr="006E7238" w:rsidRDefault="006E7238" w:rsidP="00E712DC">
      <w:pPr>
        <w:pStyle w:val="ListParagraph"/>
        <w:numPr>
          <w:ilvl w:val="0"/>
          <w:numId w:val="4"/>
        </w:numPr>
      </w:pPr>
      <w:r>
        <w:t xml:space="preserve">Ginsberg, </w:t>
      </w:r>
      <w:r w:rsidRPr="00E712DC">
        <w:rPr>
          <w:i/>
        </w:rPr>
        <w:t>Howl</w:t>
      </w:r>
      <w:r>
        <w:t xml:space="preserve"> (City Lights)</w:t>
      </w:r>
    </w:p>
    <w:p w:rsidR="006E7238" w:rsidRDefault="006E7238" w:rsidP="00E712DC">
      <w:pPr>
        <w:pStyle w:val="ListParagraph"/>
        <w:numPr>
          <w:ilvl w:val="0"/>
          <w:numId w:val="4"/>
        </w:numPr>
      </w:pPr>
      <w:r>
        <w:t xml:space="preserve">Rimbaud, </w:t>
      </w:r>
      <w:r w:rsidRPr="00E712DC">
        <w:rPr>
          <w:i/>
        </w:rPr>
        <w:t>Une Saison en Enfer</w:t>
      </w:r>
      <w:r>
        <w:t xml:space="preserve"> (Dover)</w:t>
      </w:r>
    </w:p>
    <w:p w:rsidR="006E7238" w:rsidRPr="006E7238" w:rsidRDefault="006E7238" w:rsidP="00E712DC">
      <w:pPr>
        <w:pStyle w:val="ListParagraph"/>
        <w:numPr>
          <w:ilvl w:val="0"/>
          <w:numId w:val="4"/>
        </w:numPr>
      </w:pPr>
      <w:r>
        <w:t xml:space="preserve">Bukowski, </w:t>
      </w:r>
      <w:r w:rsidRPr="00E712DC">
        <w:rPr>
          <w:i/>
        </w:rPr>
        <w:t>Women</w:t>
      </w:r>
      <w:r>
        <w:t xml:space="preserve"> (Black Sparrow)</w:t>
      </w:r>
    </w:p>
    <w:p w:rsidR="006E7238" w:rsidRDefault="00E712DC">
      <w:r>
        <w:t>+ Scans on Blackboard</w:t>
      </w:r>
    </w:p>
    <w:p w:rsidR="00E712DC" w:rsidRDefault="00E712DC" w:rsidP="00E712DC">
      <w:pPr>
        <w:rPr>
          <w:rFonts w:cs="Times New Roman"/>
          <w:b/>
          <w:u w:val="single"/>
        </w:rPr>
      </w:pPr>
    </w:p>
    <w:p w:rsidR="00E712DC" w:rsidRDefault="00E712DC" w:rsidP="00E712DC">
      <w:r>
        <w:rPr>
          <w:b/>
          <w:u w:val="single"/>
        </w:rPr>
        <w:t>Assignments</w:t>
      </w:r>
      <w:r>
        <w:t xml:space="preserve"> </w:t>
      </w:r>
    </w:p>
    <w:p w:rsidR="00E712DC" w:rsidRPr="008E0078" w:rsidRDefault="00E712DC" w:rsidP="00E712DC">
      <w:pPr>
        <w:rPr>
          <w:sz w:val="20"/>
        </w:rPr>
      </w:pPr>
    </w:p>
    <w:p w:rsidR="00DC2FF5" w:rsidRDefault="00DC2FF5" w:rsidP="00DC2FF5">
      <w:pPr>
        <w:pStyle w:val="ListParagraph"/>
        <w:widowControl w:val="0"/>
        <w:numPr>
          <w:ilvl w:val="0"/>
          <w:numId w:val="2"/>
        </w:numPr>
        <w:suppressAutoHyphens/>
      </w:pPr>
      <w:r>
        <w:t>For specific instructions for each session see Course Materials &gt; Assignments.</w:t>
      </w:r>
    </w:p>
    <w:p w:rsidR="00DC2FF5" w:rsidRDefault="00DC2FF5" w:rsidP="00DC2FF5">
      <w:pPr>
        <w:pStyle w:val="ListParagraph"/>
        <w:widowControl w:val="0"/>
        <w:numPr>
          <w:ilvl w:val="0"/>
          <w:numId w:val="2"/>
        </w:numPr>
        <w:suppressAutoHyphens/>
      </w:pPr>
      <w:r>
        <w:t xml:space="preserve">Submit all assignments in hardcopy. (These will provide a record of attendance.)  </w:t>
      </w:r>
    </w:p>
    <w:p w:rsidR="00C20D4C" w:rsidRDefault="00C20D4C" w:rsidP="00E712DC">
      <w:pPr>
        <w:rPr>
          <w:rFonts w:cs="Times New Roman"/>
          <w:b/>
          <w:u w:val="single"/>
        </w:rPr>
      </w:pPr>
    </w:p>
    <w:p w:rsidR="00C20D4C" w:rsidRPr="008E0078" w:rsidRDefault="00C20D4C" w:rsidP="00C20D4C">
      <w:pPr>
        <w:rPr>
          <w:rFonts w:cs="Times New Roman"/>
          <w:b/>
          <w:u w:val="single"/>
        </w:rPr>
      </w:pPr>
      <w:r w:rsidRPr="008E0078">
        <w:rPr>
          <w:rFonts w:cs="Times New Roman"/>
          <w:b/>
          <w:u w:val="single"/>
        </w:rPr>
        <w:t>Components of grades</w:t>
      </w:r>
    </w:p>
    <w:p w:rsidR="00C20D4C" w:rsidRPr="008E0078" w:rsidRDefault="00C20D4C" w:rsidP="00C20D4C">
      <w:pPr>
        <w:rPr>
          <w:rFonts w:cs="Times New Roman"/>
          <w:sz w:val="20"/>
        </w:rPr>
      </w:pPr>
    </w:p>
    <w:p w:rsidR="00C20D4C" w:rsidRDefault="00C20D4C" w:rsidP="00C20D4C">
      <w:pPr>
        <w:rPr>
          <w:rFonts w:cs="Times New Roman"/>
        </w:rPr>
      </w:pPr>
      <w:r>
        <w:rPr>
          <w:rFonts w:cs="Times New Roman"/>
        </w:rPr>
        <w:t>Final Project…</w:t>
      </w:r>
      <w:r>
        <w:rPr>
          <w:rFonts w:cs="Times New Roman"/>
        </w:rPr>
        <w:tab/>
      </w:r>
      <w:r>
        <w:rPr>
          <w:rFonts w:cs="Times New Roman"/>
        </w:rPr>
        <w:tab/>
      </w:r>
      <w:r>
        <w:rPr>
          <w:rFonts w:cs="Times New Roman"/>
        </w:rPr>
        <w:tab/>
        <w:t>45%</w:t>
      </w:r>
    </w:p>
    <w:p w:rsidR="00C20D4C" w:rsidRDefault="00C20D4C" w:rsidP="00C20D4C">
      <w:pPr>
        <w:rPr>
          <w:rFonts w:cs="Times New Roman"/>
        </w:rPr>
      </w:pPr>
      <w:r>
        <w:rPr>
          <w:rFonts w:cs="Times New Roman"/>
        </w:rPr>
        <w:t xml:space="preserve">Assignments… </w:t>
      </w:r>
      <w:r>
        <w:rPr>
          <w:rFonts w:cs="Times New Roman"/>
        </w:rPr>
        <w:tab/>
      </w:r>
      <w:r>
        <w:rPr>
          <w:rFonts w:cs="Times New Roman"/>
        </w:rPr>
        <w:tab/>
      </w:r>
      <w:r>
        <w:rPr>
          <w:rFonts w:cs="Times New Roman"/>
        </w:rPr>
        <w:tab/>
        <w:t>40%</w:t>
      </w:r>
    </w:p>
    <w:p w:rsidR="00C20D4C" w:rsidRPr="008E0078" w:rsidRDefault="00C20D4C" w:rsidP="00C20D4C">
      <w:pPr>
        <w:rPr>
          <w:rFonts w:cs="Times New Roman"/>
        </w:rPr>
      </w:pPr>
      <w:r>
        <w:rPr>
          <w:rFonts w:cs="Times New Roman"/>
        </w:rPr>
        <w:t>Participation…</w:t>
      </w:r>
      <w:r>
        <w:rPr>
          <w:rFonts w:cs="Times New Roman"/>
        </w:rPr>
        <w:tab/>
      </w:r>
      <w:r>
        <w:rPr>
          <w:rFonts w:cs="Times New Roman"/>
        </w:rPr>
        <w:tab/>
      </w:r>
      <w:r>
        <w:rPr>
          <w:rFonts w:cs="Times New Roman"/>
        </w:rPr>
        <w:tab/>
        <w:t>15%</w:t>
      </w:r>
    </w:p>
    <w:p w:rsidR="00F24274" w:rsidRDefault="00F24274" w:rsidP="00E712DC">
      <w:pPr>
        <w:rPr>
          <w:rFonts w:cs="Times New Roman"/>
          <w:b/>
          <w:u w:val="single"/>
        </w:rPr>
      </w:pPr>
    </w:p>
    <w:p w:rsidR="00E712DC" w:rsidRDefault="00E712DC" w:rsidP="00E712DC">
      <w:pPr>
        <w:rPr>
          <w:rFonts w:cs="Times New Roman"/>
          <w:b/>
          <w:u w:val="single"/>
        </w:rPr>
      </w:pPr>
    </w:p>
    <w:p w:rsidR="00E712DC" w:rsidRPr="008B0B9B" w:rsidRDefault="00E712DC" w:rsidP="00E712DC">
      <w:pPr>
        <w:rPr>
          <w:rFonts w:cs="Times New Roman"/>
          <w:b/>
          <w:u w:val="single"/>
        </w:rPr>
      </w:pPr>
      <w:r w:rsidRPr="008B0B9B">
        <w:rPr>
          <w:rFonts w:cs="Times New Roman"/>
          <w:b/>
          <w:u w:val="single"/>
        </w:rPr>
        <w:t>Schedule</w:t>
      </w:r>
    </w:p>
    <w:p w:rsidR="0023519D" w:rsidRPr="008E0078" w:rsidRDefault="0023519D">
      <w:pPr>
        <w:rPr>
          <w:sz w:val="20"/>
        </w:rPr>
      </w:pPr>
    </w:p>
    <w:p w:rsidR="00E712DC" w:rsidRDefault="00E712DC" w:rsidP="00E712DC">
      <w:pPr>
        <w:ind w:left="360" w:hanging="360"/>
      </w:pPr>
      <w:r>
        <w:t>M</w:t>
      </w:r>
      <w:r>
        <w:tab/>
        <w:t xml:space="preserve">02/01: </w:t>
      </w:r>
      <w:r>
        <w:rPr>
          <w:i/>
        </w:rPr>
        <w:t>Parliament of Fowls</w:t>
      </w:r>
    </w:p>
    <w:p w:rsidR="00E712DC" w:rsidRDefault="00E712DC" w:rsidP="00E712DC">
      <w:pPr>
        <w:ind w:left="360" w:hanging="360"/>
      </w:pPr>
      <w:r>
        <w:t>Th</w:t>
      </w:r>
      <w:r>
        <w:tab/>
        <w:t xml:space="preserve">02/04: </w:t>
      </w:r>
      <w:r w:rsidRPr="00942FC1">
        <w:rPr>
          <w:i/>
        </w:rPr>
        <w:t>Parliament of Fowls</w:t>
      </w:r>
      <w:r w:rsidR="00E021D6">
        <w:t xml:space="preserve">; </w:t>
      </w:r>
      <w:r w:rsidR="00127B23">
        <w:t>Cicero</w:t>
      </w:r>
      <w:r w:rsidR="00E021D6">
        <w:t xml:space="preserve">, </w:t>
      </w:r>
      <w:r w:rsidR="00E021D6" w:rsidRPr="00942FC1">
        <w:rPr>
          <w:i/>
        </w:rPr>
        <w:t>Dream of Scipio</w:t>
      </w:r>
    </w:p>
    <w:p w:rsidR="00E712DC" w:rsidRDefault="00E712DC" w:rsidP="00E712DC">
      <w:pPr>
        <w:ind w:left="360" w:hanging="360"/>
      </w:pPr>
      <w:r>
        <w:t>M</w:t>
      </w:r>
      <w:r>
        <w:tab/>
        <w:t xml:space="preserve">02/08: </w:t>
      </w:r>
      <w:r w:rsidRPr="00942FC1">
        <w:rPr>
          <w:i/>
        </w:rPr>
        <w:t>Parliament of Fowl</w:t>
      </w:r>
      <w:r w:rsidR="00E021D6">
        <w:rPr>
          <w:i/>
        </w:rPr>
        <w:t>s</w:t>
      </w:r>
      <w:r>
        <w:t xml:space="preserve">; </w:t>
      </w:r>
    </w:p>
    <w:p w:rsidR="00E712DC" w:rsidRPr="00127B23" w:rsidRDefault="00E712DC" w:rsidP="00E712DC">
      <w:pPr>
        <w:ind w:left="360" w:hanging="360"/>
      </w:pPr>
      <w:r>
        <w:t>Th</w:t>
      </w:r>
      <w:r>
        <w:tab/>
        <w:t xml:space="preserve">02/11: </w:t>
      </w:r>
      <w:r>
        <w:rPr>
          <w:i/>
        </w:rPr>
        <w:t>Parliament of Fowls</w:t>
      </w:r>
      <w:r w:rsidR="00127B23">
        <w:t xml:space="preserve">; Vinsauf, </w:t>
      </w:r>
      <w:r w:rsidR="00127B23" w:rsidRPr="00942FC1">
        <w:rPr>
          <w:i/>
        </w:rPr>
        <w:t>Poetria nova</w:t>
      </w:r>
    </w:p>
    <w:p w:rsidR="00E712DC" w:rsidRDefault="00E712DC" w:rsidP="00E712DC">
      <w:pPr>
        <w:ind w:left="360" w:hanging="360"/>
      </w:pPr>
      <w:r>
        <w:t>M</w:t>
      </w:r>
      <w:r>
        <w:tab/>
        <w:t>02/15: NO CLASS</w:t>
      </w:r>
    </w:p>
    <w:p w:rsidR="00E712DC" w:rsidRPr="009A0365" w:rsidRDefault="00E712DC" w:rsidP="00E712DC">
      <w:pPr>
        <w:ind w:left="360" w:hanging="360"/>
        <w:rPr>
          <w:i/>
        </w:rPr>
      </w:pPr>
      <w:r>
        <w:t>Th</w:t>
      </w:r>
      <w:r>
        <w:tab/>
        <w:t xml:space="preserve">02/18: </w:t>
      </w:r>
      <w:r w:rsidR="00E021D6" w:rsidRPr="00942FC1">
        <w:rPr>
          <w:i/>
        </w:rPr>
        <w:t>Book of the Duchess</w:t>
      </w:r>
    </w:p>
    <w:p w:rsidR="00E712DC" w:rsidRPr="00127B23" w:rsidRDefault="00E712DC" w:rsidP="00E712DC">
      <w:pPr>
        <w:ind w:left="360" w:hanging="360"/>
        <w:rPr>
          <w:i/>
        </w:rPr>
      </w:pPr>
      <w:r>
        <w:t>M</w:t>
      </w:r>
      <w:r>
        <w:tab/>
        <w:t xml:space="preserve">02/22: </w:t>
      </w:r>
      <w:r w:rsidR="00E021D6" w:rsidRPr="00942FC1">
        <w:rPr>
          <w:i/>
        </w:rPr>
        <w:t>Book of the Duchess</w:t>
      </w:r>
      <w:r w:rsidR="00E021D6">
        <w:t xml:space="preserve">; </w:t>
      </w:r>
      <w:r w:rsidR="00127B23">
        <w:t xml:space="preserve">Macrobius, </w:t>
      </w:r>
      <w:r w:rsidR="00127B23">
        <w:rPr>
          <w:i/>
        </w:rPr>
        <w:t>Commentary on the Dream of Scipio</w:t>
      </w:r>
    </w:p>
    <w:p w:rsidR="00E712DC" w:rsidRDefault="00E712DC" w:rsidP="00E712DC">
      <w:pPr>
        <w:ind w:left="360" w:hanging="360"/>
      </w:pPr>
      <w:r>
        <w:t>Th</w:t>
      </w:r>
      <w:r>
        <w:tab/>
        <w:t xml:space="preserve">02/25: </w:t>
      </w:r>
      <w:r w:rsidR="00E021D6">
        <w:t xml:space="preserve">Ginsberg, </w:t>
      </w:r>
      <w:r w:rsidR="00E021D6" w:rsidRPr="00942FC1">
        <w:rPr>
          <w:i/>
        </w:rPr>
        <w:t>Howl</w:t>
      </w:r>
    </w:p>
    <w:p w:rsidR="00E712DC" w:rsidRPr="00E021D6" w:rsidRDefault="00E712DC" w:rsidP="00E712DC">
      <w:pPr>
        <w:ind w:left="360" w:hanging="360"/>
      </w:pPr>
      <w:r>
        <w:t>M</w:t>
      </w:r>
      <w:r>
        <w:tab/>
        <w:t xml:space="preserve">02/29: </w:t>
      </w:r>
      <w:r w:rsidR="00E021D6">
        <w:rPr>
          <w:i/>
        </w:rPr>
        <w:t>House of Fame</w:t>
      </w:r>
    </w:p>
    <w:p w:rsidR="00E712DC" w:rsidRPr="00127B23" w:rsidRDefault="00E712DC" w:rsidP="00E712DC">
      <w:pPr>
        <w:ind w:left="360" w:hanging="360"/>
      </w:pPr>
      <w:r>
        <w:t>Th</w:t>
      </w:r>
      <w:r>
        <w:tab/>
        <w:t xml:space="preserve">03/03: </w:t>
      </w:r>
      <w:r w:rsidR="00E021D6" w:rsidRPr="009A0365">
        <w:rPr>
          <w:i/>
        </w:rPr>
        <w:t>House of Fame</w:t>
      </w:r>
      <w:r w:rsidR="00E021D6">
        <w:t xml:space="preserve">; </w:t>
      </w:r>
      <w:r w:rsidR="00E021D6" w:rsidRPr="002E5C11">
        <w:t xml:space="preserve">Dante, </w:t>
      </w:r>
      <w:r w:rsidR="00E021D6" w:rsidRPr="00942FC1">
        <w:rPr>
          <w:i/>
        </w:rPr>
        <w:t>Inferno</w:t>
      </w:r>
      <w:r w:rsidR="00127B23">
        <w:t xml:space="preserve"> (excerpt)</w:t>
      </w:r>
    </w:p>
    <w:p w:rsidR="00E712DC" w:rsidRPr="001C1C34" w:rsidRDefault="007763E3" w:rsidP="00E712DC">
      <w:pPr>
        <w:ind w:left="360" w:hanging="360"/>
      </w:pPr>
      <w:r>
        <w:t>M</w:t>
      </w:r>
      <w:r>
        <w:tab/>
        <w:t>03/07</w:t>
      </w:r>
      <w:r w:rsidR="00E712DC">
        <w:t xml:space="preserve">: </w:t>
      </w:r>
      <w:r w:rsidR="00E021D6">
        <w:t xml:space="preserve">Rimbaud, </w:t>
      </w:r>
      <w:r w:rsidR="00E021D6" w:rsidRPr="00942FC1">
        <w:rPr>
          <w:i/>
        </w:rPr>
        <w:t>Une Saison en Enfer</w:t>
      </w:r>
    </w:p>
    <w:p w:rsidR="00E712DC" w:rsidRPr="001C1C34" w:rsidRDefault="00E712DC" w:rsidP="00E712DC">
      <w:pPr>
        <w:ind w:left="360" w:hanging="360"/>
      </w:pPr>
      <w:r>
        <w:t>Th</w:t>
      </w:r>
      <w:r>
        <w:tab/>
        <w:t xml:space="preserve">03/10: </w:t>
      </w:r>
      <w:r w:rsidR="00E021D6">
        <w:t xml:space="preserve">Alice Notley, </w:t>
      </w:r>
      <w:r w:rsidR="00E021D6">
        <w:rPr>
          <w:i/>
        </w:rPr>
        <w:t>Culture of One</w:t>
      </w:r>
    </w:p>
    <w:p w:rsidR="00E712DC" w:rsidRPr="001C1C34" w:rsidRDefault="007763E3" w:rsidP="00E712DC">
      <w:pPr>
        <w:ind w:left="360" w:hanging="360"/>
      </w:pPr>
      <w:r>
        <w:t>M</w:t>
      </w:r>
      <w:r>
        <w:tab/>
        <w:t>03/14</w:t>
      </w:r>
      <w:r w:rsidR="00E712DC">
        <w:t xml:space="preserve">: </w:t>
      </w:r>
      <w:r w:rsidR="001C1C34">
        <w:t xml:space="preserve">Kittredge, Bronson, Garbáty </w:t>
      </w:r>
    </w:p>
    <w:p w:rsidR="00E712DC" w:rsidRPr="009A0365" w:rsidRDefault="00E712DC" w:rsidP="00E712DC">
      <w:pPr>
        <w:ind w:left="360" w:hanging="360"/>
        <w:rPr>
          <w:i/>
        </w:rPr>
      </w:pPr>
      <w:r>
        <w:t>Th</w:t>
      </w:r>
      <w:r>
        <w:tab/>
        <w:t xml:space="preserve">03/17: </w:t>
      </w:r>
      <w:r w:rsidR="001C1C34" w:rsidRPr="00942FC1">
        <w:rPr>
          <w:i/>
        </w:rPr>
        <w:t>Boece</w:t>
      </w:r>
      <w:r w:rsidR="001C1C34">
        <w:t xml:space="preserve">; Boethius, </w:t>
      </w:r>
      <w:r w:rsidR="001C1C34" w:rsidRPr="00942FC1">
        <w:rPr>
          <w:i/>
        </w:rPr>
        <w:t>De consolatione philosophiae</w:t>
      </w:r>
    </w:p>
    <w:p w:rsidR="00E712DC" w:rsidRPr="009A0365" w:rsidRDefault="007763E3" w:rsidP="00E712DC">
      <w:pPr>
        <w:ind w:left="360" w:hanging="360"/>
        <w:rPr>
          <w:i/>
        </w:rPr>
      </w:pPr>
      <w:r>
        <w:t>M</w:t>
      </w:r>
      <w:r>
        <w:tab/>
        <w:t>03/21</w:t>
      </w:r>
      <w:r w:rsidR="00E712DC">
        <w:t xml:space="preserve">: </w:t>
      </w:r>
      <w:r w:rsidR="001C1C34" w:rsidRPr="00942FC1">
        <w:rPr>
          <w:i/>
        </w:rPr>
        <w:t>Troilus &amp; Criseyde</w:t>
      </w:r>
      <w:r w:rsidR="001C1C34">
        <w:t>; Petrarch, “</w:t>
      </w:r>
      <w:r w:rsidR="001C1C34" w:rsidRPr="002E5C11">
        <w:t>S'amor non è</w:t>
      </w:r>
      <w:r w:rsidR="001C1C34">
        <w:t xml:space="preserve">” </w:t>
      </w:r>
    </w:p>
    <w:p w:rsidR="00E712DC" w:rsidRPr="001C1C34" w:rsidRDefault="00E712DC" w:rsidP="00E712DC">
      <w:pPr>
        <w:ind w:left="360" w:hanging="360"/>
      </w:pPr>
      <w:r>
        <w:t>Th</w:t>
      </w:r>
      <w:r>
        <w:tab/>
        <w:t xml:space="preserve">03/24: </w:t>
      </w:r>
      <w:r w:rsidRPr="00942FC1">
        <w:rPr>
          <w:i/>
        </w:rPr>
        <w:t>Troilus &amp; Criseyde</w:t>
      </w:r>
    </w:p>
    <w:p w:rsidR="00E712DC" w:rsidRDefault="007763E3" w:rsidP="00E712DC">
      <w:pPr>
        <w:ind w:left="360" w:hanging="360"/>
      </w:pPr>
      <w:r>
        <w:t>M</w:t>
      </w:r>
      <w:r>
        <w:tab/>
        <w:t>03/28</w:t>
      </w:r>
      <w:r w:rsidR="00E712DC">
        <w:t xml:space="preserve">: </w:t>
      </w:r>
      <w:r w:rsidR="00E712DC" w:rsidRPr="00942FC1">
        <w:rPr>
          <w:i/>
        </w:rPr>
        <w:t>Troilus &amp; Criseyde</w:t>
      </w:r>
    </w:p>
    <w:p w:rsidR="00E712DC" w:rsidRPr="009A0365" w:rsidRDefault="00E712DC" w:rsidP="00E712DC">
      <w:pPr>
        <w:ind w:left="360" w:hanging="360"/>
        <w:rPr>
          <w:i/>
        </w:rPr>
      </w:pPr>
      <w:r>
        <w:t>Th</w:t>
      </w:r>
      <w:r>
        <w:tab/>
        <w:t xml:space="preserve">03/31: </w:t>
      </w:r>
      <w:r w:rsidRPr="00942FC1">
        <w:rPr>
          <w:i/>
        </w:rPr>
        <w:t>Troilus &amp; Criseyde</w:t>
      </w:r>
      <w:r>
        <w:t xml:space="preserve">; Pseudo-Cicero, </w:t>
      </w:r>
      <w:r w:rsidRPr="00942FC1">
        <w:rPr>
          <w:i/>
        </w:rPr>
        <w:t xml:space="preserve">Rhetorica ad Herennium </w:t>
      </w:r>
      <w:r>
        <w:t>(excerpt)</w:t>
      </w:r>
    </w:p>
    <w:p w:rsidR="00E712DC" w:rsidRPr="002B25F8" w:rsidRDefault="00E712DC" w:rsidP="00E712DC">
      <w:pPr>
        <w:ind w:left="360" w:hanging="360"/>
        <w:rPr>
          <w:i/>
        </w:rPr>
      </w:pPr>
      <w:r>
        <w:t>M</w:t>
      </w:r>
      <w:r>
        <w:tab/>
        <w:t xml:space="preserve">04/04: Final </w:t>
      </w:r>
      <w:r w:rsidR="00973F16">
        <w:t>Project</w:t>
      </w:r>
      <w:r>
        <w:t xml:space="preserve"> Workshop</w:t>
      </w:r>
    </w:p>
    <w:p w:rsidR="00E712DC" w:rsidRPr="00750699" w:rsidRDefault="00E712DC" w:rsidP="00E712DC">
      <w:pPr>
        <w:ind w:left="360" w:hanging="360"/>
        <w:rPr>
          <w:i/>
        </w:rPr>
      </w:pPr>
      <w:r>
        <w:t>Th</w:t>
      </w:r>
      <w:r>
        <w:tab/>
        <w:t xml:space="preserve">04/07: “Retraction”; Augustine, </w:t>
      </w:r>
      <w:r w:rsidRPr="00942FC1">
        <w:rPr>
          <w:i/>
        </w:rPr>
        <w:t xml:space="preserve">De Trinitate </w:t>
      </w:r>
      <w:r>
        <w:t xml:space="preserve">(excerpt); Boccaccio, </w:t>
      </w:r>
      <w:r w:rsidRPr="00942FC1">
        <w:rPr>
          <w:i/>
        </w:rPr>
        <w:t xml:space="preserve">Genealogia </w:t>
      </w:r>
      <w:r>
        <w:t xml:space="preserve">(excerpt) </w:t>
      </w:r>
    </w:p>
    <w:p w:rsidR="00E712DC" w:rsidRPr="009A0365" w:rsidRDefault="00E712DC" w:rsidP="00E712DC">
      <w:pPr>
        <w:ind w:left="360" w:hanging="360"/>
        <w:rPr>
          <w:rFonts w:cs="Times New Roman"/>
          <w:i/>
        </w:rPr>
      </w:pPr>
      <w:r>
        <w:t>M</w:t>
      </w:r>
      <w:r>
        <w:tab/>
        <w:t xml:space="preserve">04/11: </w:t>
      </w:r>
      <w:r w:rsidRPr="00942FC1">
        <w:rPr>
          <w:i/>
        </w:rPr>
        <w:t>Canterbury Tales</w:t>
      </w:r>
      <w:r>
        <w:t>: “The Tale of Sir Thopas”</w:t>
      </w:r>
    </w:p>
    <w:p w:rsidR="00E712DC" w:rsidRPr="009A0365" w:rsidRDefault="00E712DC" w:rsidP="00E712DC">
      <w:pPr>
        <w:ind w:left="360" w:hanging="360"/>
        <w:rPr>
          <w:rFonts w:cs="Times New Roman"/>
          <w:i/>
        </w:rPr>
      </w:pPr>
      <w:r>
        <w:t>Th</w:t>
      </w:r>
      <w:r>
        <w:tab/>
        <w:t xml:space="preserve">04/14: </w:t>
      </w:r>
      <w:r w:rsidRPr="00942FC1">
        <w:rPr>
          <w:i/>
        </w:rPr>
        <w:t>Canterbury Tales</w:t>
      </w:r>
      <w:r>
        <w:t>: “The Tale of Melibee”</w:t>
      </w:r>
      <w:r w:rsidR="00184A9C">
        <w:t>; Turner</w:t>
      </w:r>
    </w:p>
    <w:p w:rsidR="00E712DC" w:rsidRDefault="00E712DC" w:rsidP="00E712DC">
      <w:pPr>
        <w:ind w:left="360" w:hanging="360"/>
      </w:pPr>
      <w:r>
        <w:t>M</w:t>
      </w:r>
      <w:r>
        <w:tab/>
        <w:t xml:space="preserve">04/18: </w:t>
      </w:r>
      <w:r w:rsidR="00FB2988">
        <w:rPr>
          <w:i/>
        </w:rPr>
        <w:t>Legend of Good Women</w:t>
      </w:r>
    </w:p>
    <w:p w:rsidR="00E712DC" w:rsidRDefault="00E712DC" w:rsidP="00E712DC">
      <w:pPr>
        <w:ind w:left="360" w:hanging="360"/>
      </w:pPr>
      <w:r>
        <w:t>Th</w:t>
      </w:r>
      <w:r>
        <w:tab/>
        <w:t xml:space="preserve">04/21: </w:t>
      </w:r>
      <w:r w:rsidR="00FB2988">
        <w:rPr>
          <w:i/>
        </w:rPr>
        <w:t>Legend of Good Women</w:t>
      </w:r>
    </w:p>
    <w:p w:rsidR="00E712DC" w:rsidRDefault="00E712DC" w:rsidP="00E712DC">
      <w:pPr>
        <w:ind w:left="360" w:hanging="360"/>
      </w:pPr>
      <w:r>
        <w:t>M</w:t>
      </w:r>
      <w:r>
        <w:tab/>
        <w:t>04/25: NO CLASS</w:t>
      </w:r>
    </w:p>
    <w:p w:rsidR="00E712DC" w:rsidRDefault="00E712DC" w:rsidP="00E712DC">
      <w:pPr>
        <w:ind w:left="360" w:hanging="360"/>
      </w:pPr>
      <w:r>
        <w:t>Th</w:t>
      </w:r>
      <w:r>
        <w:tab/>
        <w:t>04/28: NO CLASS</w:t>
      </w:r>
    </w:p>
    <w:p w:rsidR="00E712DC" w:rsidRPr="009A0365" w:rsidRDefault="00E712DC" w:rsidP="00E712DC">
      <w:pPr>
        <w:ind w:left="360" w:hanging="360"/>
        <w:rPr>
          <w:i/>
        </w:rPr>
      </w:pPr>
      <w:r>
        <w:t>M</w:t>
      </w:r>
      <w:r>
        <w:tab/>
        <w:t xml:space="preserve">05/02: </w:t>
      </w:r>
      <w:r w:rsidR="00FB2988">
        <w:t xml:space="preserve">Bukowski, </w:t>
      </w:r>
      <w:r w:rsidR="00FB2988">
        <w:rPr>
          <w:i/>
        </w:rPr>
        <w:t>Women</w:t>
      </w:r>
    </w:p>
    <w:p w:rsidR="00E712DC" w:rsidRDefault="00E712DC" w:rsidP="00E712DC">
      <w:pPr>
        <w:ind w:left="360" w:hanging="360"/>
      </w:pPr>
      <w:r>
        <w:t>Th</w:t>
      </w:r>
      <w:r>
        <w:tab/>
        <w:t xml:space="preserve">05/05: </w:t>
      </w:r>
      <w:r w:rsidR="00FB2988">
        <w:t xml:space="preserve">Bukowski, </w:t>
      </w:r>
      <w:r w:rsidR="00FB2988">
        <w:rPr>
          <w:i/>
        </w:rPr>
        <w:t>Women</w:t>
      </w:r>
    </w:p>
    <w:p w:rsidR="00E712DC" w:rsidRPr="00FB2988" w:rsidRDefault="00E712DC" w:rsidP="00E712DC">
      <w:pPr>
        <w:ind w:left="360" w:hanging="360"/>
      </w:pPr>
      <w:r>
        <w:t>M</w:t>
      </w:r>
      <w:r>
        <w:tab/>
        <w:t xml:space="preserve">05/09: </w:t>
      </w:r>
      <w:r w:rsidR="00FB2988">
        <w:t>Presentations</w:t>
      </w:r>
    </w:p>
    <w:p w:rsidR="00E712DC" w:rsidRPr="009A0365" w:rsidRDefault="00E712DC" w:rsidP="00E712DC">
      <w:pPr>
        <w:ind w:left="360" w:hanging="360"/>
        <w:rPr>
          <w:i/>
        </w:rPr>
      </w:pPr>
      <w:r>
        <w:t>Th</w:t>
      </w:r>
      <w:r>
        <w:tab/>
        <w:t xml:space="preserve">05/12: </w:t>
      </w:r>
      <w:r w:rsidR="00FB2988">
        <w:t>Presentations</w:t>
      </w:r>
    </w:p>
    <w:p w:rsidR="001C1C34" w:rsidRDefault="00E712DC" w:rsidP="008E0078">
      <w:pPr>
        <w:ind w:left="360" w:hanging="360"/>
      </w:pPr>
      <w:r>
        <w:t>M</w:t>
      </w:r>
      <w:r>
        <w:tab/>
        <w:t xml:space="preserve">05/16: Final Discussion </w:t>
      </w:r>
    </w:p>
    <w:p w:rsidR="00E712DC" w:rsidRDefault="00E712DC" w:rsidP="00E712DC">
      <w:pPr>
        <w:rPr>
          <w:b/>
          <w:u w:val="single"/>
        </w:rPr>
      </w:pPr>
    </w:p>
    <w:p w:rsidR="00E712DC" w:rsidRPr="008E0078" w:rsidRDefault="00E712DC" w:rsidP="00E712DC">
      <w:pPr>
        <w:rPr>
          <w:b/>
          <w:u w:val="single"/>
        </w:rPr>
      </w:pPr>
      <w:r w:rsidRPr="008E0078">
        <w:rPr>
          <w:rFonts w:cs="Times New Roman"/>
          <w:b/>
          <w:u w:val="single"/>
        </w:rPr>
        <w:t>Academic Integrity</w:t>
      </w:r>
    </w:p>
    <w:p w:rsidR="00E712DC" w:rsidRPr="008E0078" w:rsidRDefault="00E712DC" w:rsidP="00E712DC">
      <w:pPr>
        <w:rPr>
          <w:rFonts w:cs="Times New Roman"/>
          <w:sz w:val="20"/>
        </w:rPr>
      </w:pPr>
    </w:p>
    <w:p w:rsidR="00E712DC" w:rsidRDefault="00E712DC" w:rsidP="00E712DC">
      <w:pPr>
        <w:rPr>
          <w:rFonts w:cs="Times New Roman"/>
          <w:i/>
          <w:iCs/>
        </w:rPr>
      </w:pPr>
      <w:r>
        <w:rPr>
          <w:rFonts w:cs="Times New Roman"/>
        </w:rPr>
        <w:t xml:space="preserve">Hunter College regards acts of academic dishonesty (e.g., plagiarism, cheating on examinations, obtaining unfair advantage, and falsification of records and official documents) as serious offenses against the values of intellectual honesty. The College is committed to enforcing the CUNY Policy on Academic Integrity and will pursue cases of academic dishonesty according to the Hunter College Academic Integrity Procedures.  </w:t>
      </w:r>
    </w:p>
    <w:p w:rsidR="00E712DC" w:rsidRDefault="00E712DC" w:rsidP="00E712DC">
      <w:pPr>
        <w:ind w:firstLine="720"/>
      </w:pPr>
    </w:p>
    <w:p w:rsidR="00E712DC" w:rsidRPr="008E0078" w:rsidRDefault="00E712DC" w:rsidP="00E712DC">
      <w:pPr>
        <w:rPr>
          <w:b/>
          <w:u w:val="single"/>
        </w:rPr>
      </w:pPr>
      <w:r w:rsidRPr="008E0078">
        <w:rPr>
          <w:b/>
          <w:u w:val="single"/>
        </w:rPr>
        <w:t>Statement of Accommodation</w:t>
      </w:r>
    </w:p>
    <w:p w:rsidR="00E712DC" w:rsidRPr="008E0078" w:rsidRDefault="00E712DC" w:rsidP="00E712DC">
      <w:pPr>
        <w:ind w:firstLine="720"/>
        <w:rPr>
          <w:sz w:val="20"/>
        </w:rPr>
      </w:pPr>
    </w:p>
    <w:p w:rsidR="00E712DC" w:rsidRDefault="00E712DC" w:rsidP="00E712DC">
      <w:pPr>
        <w:rPr>
          <w:rFonts w:cs="Times New Roman"/>
        </w:rPr>
      </w:pPr>
      <w:r>
        <w:rPr>
          <w:rFonts w:cs="Times New Roman"/>
        </w:rPr>
        <w:t xml:space="preserve">In compliance with the American Disability Act of 1990 (ADA) and with Section 504 of the Rehabilitation Act of 1973, </w:t>
      </w:r>
      <w:r>
        <w:rPr>
          <w:rStyle w:val="highlightedsearchterm"/>
          <w:rFonts w:cs="Times New Roman"/>
        </w:rPr>
        <w:t>Hunter</w:t>
      </w:r>
      <w:r>
        <w:rPr>
          <w:rFonts w:cs="Times New Roman"/>
        </w:rPr>
        <w:t xml:space="preserve"> </w:t>
      </w:r>
      <w:r>
        <w:rPr>
          <w:rStyle w:val="highlightedsearchterm"/>
          <w:rFonts w:cs="Times New Roman"/>
        </w:rPr>
        <w:t>College</w:t>
      </w:r>
      <w:r>
        <w:rPr>
          <w:rFonts w:cs="Times New Roman"/>
        </w:rPr>
        <w:t xml:space="preserve"> is committed to ensuring educational parity and accommodations for all students with documented </w:t>
      </w:r>
      <w:r>
        <w:rPr>
          <w:rStyle w:val="highlightedsearchterm"/>
          <w:rFonts w:cs="Times New Roman"/>
        </w:rPr>
        <w:t>disabilities</w:t>
      </w:r>
      <w:r>
        <w:rPr>
          <w:rFonts w:cs="Times New Roman"/>
        </w:rPr>
        <w:t xml:space="preserve"> and/or medical conditions. It is recommended that all students with documented </w:t>
      </w:r>
      <w:r>
        <w:rPr>
          <w:rStyle w:val="highlightedsearchterm"/>
          <w:rFonts w:cs="Times New Roman"/>
        </w:rPr>
        <w:t>disabilities</w:t>
      </w:r>
      <w:r>
        <w:rPr>
          <w:rFonts w:cs="Times New Roman"/>
        </w:rPr>
        <w:t xml:space="preserve"> (Emotional, Medical, Physical and/ or Learning) consult the Office of Access ABILITY located in Room E1124 to secure necessary academic accommodations.  For further information and assistance please call (212- 772- 4857)/TTY (212- 650- 3230).</w:t>
      </w:r>
    </w:p>
    <w:p w:rsidR="00E712DC" w:rsidRDefault="00E712DC" w:rsidP="00E712DC"/>
    <w:p w:rsidR="00E712DC" w:rsidRPr="008E0078" w:rsidRDefault="00E712DC" w:rsidP="00E712DC">
      <w:pPr>
        <w:rPr>
          <w:b/>
          <w:u w:val="single"/>
        </w:rPr>
      </w:pPr>
      <w:r w:rsidRPr="008E0078">
        <w:rPr>
          <w:b/>
          <w:u w:val="single"/>
        </w:rPr>
        <w:t>Attendance</w:t>
      </w:r>
    </w:p>
    <w:p w:rsidR="00E712DC" w:rsidRPr="008E0078" w:rsidRDefault="00E712DC" w:rsidP="00E712DC">
      <w:pPr>
        <w:rPr>
          <w:sz w:val="20"/>
        </w:rPr>
      </w:pPr>
    </w:p>
    <w:p w:rsidR="00E712DC" w:rsidRPr="00F30AA3" w:rsidRDefault="00E712DC" w:rsidP="00E712DC">
      <w:r>
        <w:t xml:space="preserve">Students who miss four or more sessions without reasonable justification will most likely fail the course. </w:t>
      </w:r>
      <w:r w:rsidR="00D31EC2">
        <w:t xml:space="preserve">Lateness and lack of preparedness constitute absences. </w:t>
      </w:r>
    </w:p>
    <w:sectPr w:rsidR="00E712DC" w:rsidRPr="00F30AA3" w:rsidSect="00942FC1">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73268"/>
    <w:multiLevelType w:val="hybridMultilevel"/>
    <w:tmpl w:val="0CFC62C4"/>
    <w:lvl w:ilvl="0" w:tplc="36665A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D24BF0"/>
    <w:multiLevelType w:val="hybridMultilevel"/>
    <w:tmpl w:val="75584248"/>
    <w:lvl w:ilvl="0" w:tplc="52E2047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B6349D"/>
    <w:multiLevelType w:val="hybridMultilevel"/>
    <w:tmpl w:val="4DE6F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3112C9"/>
    <w:multiLevelType w:val="hybridMultilevel"/>
    <w:tmpl w:val="AE76888C"/>
    <w:lvl w:ilvl="0" w:tplc="36665AC2">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3519D"/>
    <w:rsid w:val="000441B8"/>
    <w:rsid w:val="000D1631"/>
    <w:rsid w:val="00127B23"/>
    <w:rsid w:val="00184A9C"/>
    <w:rsid w:val="001C1C34"/>
    <w:rsid w:val="001E26B7"/>
    <w:rsid w:val="0022470D"/>
    <w:rsid w:val="0023519D"/>
    <w:rsid w:val="002515A6"/>
    <w:rsid w:val="002B0001"/>
    <w:rsid w:val="002E3BC6"/>
    <w:rsid w:val="00346093"/>
    <w:rsid w:val="003478A0"/>
    <w:rsid w:val="0035196B"/>
    <w:rsid w:val="003A767B"/>
    <w:rsid w:val="003F5948"/>
    <w:rsid w:val="004E7563"/>
    <w:rsid w:val="00511466"/>
    <w:rsid w:val="005407E6"/>
    <w:rsid w:val="005B3AF3"/>
    <w:rsid w:val="005D7FC8"/>
    <w:rsid w:val="006E7238"/>
    <w:rsid w:val="006F4CA3"/>
    <w:rsid w:val="007239FD"/>
    <w:rsid w:val="007763E3"/>
    <w:rsid w:val="007D6834"/>
    <w:rsid w:val="00877C3A"/>
    <w:rsid w:val="00895644"/>
    <w:rsid w:val="008E0078"/>
    <w:rsid w:val="008F10AA"/>
    <w:rsid w:val="008F48A2"/>
    <w:rsid w:val="00942FC1"/>
    <w:rsid w:val="00973F16"/>
    <w:rsid w:val="00A60A67"/>
    <w:rsid w:val="00AC4AD6"/>
    <w:rsid w:val="00AE4399"/>
    <w:rsid w:val="00B23401"/>
    <w:rsid w:val="00B4348D"/>
    <w:rsid w:val="00C20D4C"/>
    <w:rsid w:val="00C93F5C"/>
    <w:rsid w:val="00D125A6"/>
    <w:rsid w:val="00D31EC2"/>
    <w:rsid w:val="00DC2FF5"/>
    <w:rsid w:val="00E021D6"/>
    <w:rsid w:val="00E23781"/>
    <w:rsid w:val="00E712DC"/>
    <w:rsid w:val="00E92E87"/>
    <w:rsid w:val="00F24274"/>
    <w:rsid w:val="00FB2988"/>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7AE"/>
    <w:rPr>
      <w:rFonts w:ascii="Times New Roman" w:hAnsi="Times New Roman"/>
    </w:rPr>
  </w:style>
  <w:style w:type="paragraph" w:styleId="Heading1">
    <w:name w:val="heading 1"/>
    <w:basedOn w:val="Normal"/>
    <w:next w:val="Normal"/>
    <w:link w:val="Heading1Char"/>
    <w:uiPriority w:val="9"/>
    <w:qFormat/>
    <w:rsid w:val="00061CED"/>
    <w:pPr>
      <w:keepNext/>
      <w:keepLines/>
      <w:spacing w:before="480"/>
      <w:outlineLvl w:val="0"/>
    </w:pPr>
    <w:rPr>
      <w:rFonts w:eastAsiaTheme="majorEastAsia" w:cstheme="majorBidi"/>
      <w:b/>
      <w:bCs/>
      <w:color w:val="000000" w:themeColor="text1"/>
      <w:szCs w:val="32"/>
      <w:u w:val="single"/>
    </w:rPr>
  </w:style>
  <w:style w:type="paragraph" w:styleId="Heading2">
    <w:name w:val="heading 2"/>
    <w:basedOn w:val="Normal"/>
    <w:next w:val="Normal"/>
    <w:link w:val="Heading2Char"/>
    <w:autoRedefine/>
    <w:uiPriority w:val="9"/>
    <w:unhideWhenUsed/>
    <w:qFormat/>
    <w:rsid w:val="00AC6666"/>
    <w:pPr>
      <w:keepNext/>
      <w:keepLines/>
      <w:spacing w:before="200"/>
      <w:outlineLvl w:val="1"/>
    </w:pPr>
    <w:rPr>
      <w:rFonts w:eastAsiaTheme="majorEastAsia" w:cstheme="majorBidi"/>
      <w:b/>
      <w:bCs/>
      <w:color w:val="000000" w:themeColor="text1"/>
      <w:szCs w:val="26"/>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061CED"/>
    <w:rPr>
      <w:rFonts w:ascii="Times New Roman" w:eastAsiaTheme="majorEastAsia" w:hAnsi="Times New Roman" w:cstheme="majorBidi"/>
      <w:b/>
      <w:bCs/>
      <w:color w:val="000000" w:themeColor="text1"/>
      <w:szCs w:val="32"/>
      <w:u w:val="single"/>
    </w:rPr>
  </w:style>
  <w:style w:type="character" w:customStyle="1" w:styleId="Heading2Char">
    <w:name w:val="Heading 2 Char"/>
    <w:basedOn w:val="DefaultParagraphFont"/>
    <w:link w:val="Heading2"/>
    <w:uiPriority w:val="9"/>
    <w:rsid w:val="00AC6666"/>
    <w:rPr>
      <w:rFonts w:ascii="Times New Roman" w:eastAsiaTheme="majorEastAsia" w:hAnsi="Times New Roman" w:cstheme="majorBidi"/>
      <w:b/>
      <w:bCs/>
      <w:color w:val="000000" w:themeColor="text1"/>
      <w:szCs w:val="26"/>
      <w:u w:val="single"/>
    </w:rPr>
  </w:style>
  <w:style w:type="paragraph" w:styleId="ListParagraph">
    <w:name w:val="List Paragraph"/>
    <w:basedOn w:val="Normal"/>
    <w:uiPriority w:val="34"/>
    <w:qFormat/>
    <w:rsid w:val="0023519D"/>
    <w:pPr>
      <w:ind w:left="720"/>
      <w:contextualSpacing/>
    </w:pPr>
  </w:style>
  <w:style w:type="paragraph" w:styleId="FootnoteText">
    <w:name w:val="footnote text"/>
    <w:basedOn w:val="Normal"/>
    <w:link w:val="FootnoteTextChar"/>
    <w:uiPriority w:val="99"/>
    <w:semiHidden/>
    <w:unhideWhenUsed/>
    <w:rsid w:val="00E712DC"/>
    <w:pPr>
      <w:widowControl w:val="0"/>
      <w:suppressAutoHyphens/>
    </w:pPr>
    <w:rPr>
      <w:rFonts w:eastAsia="Arial Unicode MS" w:cs="Arial Unicode MS"/>
      <w:kern w:val="1"/>
      <w:lang w:eastAsia="hi-IN" w:bidi="hi-IN"/>
    </w:rPr>
  </w:style>
  <w:style w:type="character" w:customStyle="1" w:styleId="FootnoteTextChar">
    <w:name w:val="Footnote Text Char"/>
    <w:basedOn w:val="DefaultParagraphFont"/>
    <w:link w:val="FootnoteText"/>
    <w:uiPriority w:val="99"/>
    <w:semiHidden/>
    <w:rsid w:val="00E712DC"/>
    <w:rPr>
      <w:rFonts w:ascii="Times New Roman" w:eastAsia="Arial Unicode MS" w:hAnsi="Times New Roman" w:cs="Arial Unicode MS"/>
      <w:kern w:val="1"/>
      <w:lang w:eastAsia="hi-IN" w:bidi="hi-IN"/>
    </w:rPr>
  </w:style>
  <w:style w:type="character" w:styleId="FootnoteReference">
    <w:name w:val="footnote reference"/>
    <w:basedOn w:val="DefaultParagraphFont"/>
    <w:uiPriority w:val="99"/>
    <w:semiHidden/>
    <w:unhideWhenUsed/>
    <w:rsid w:val="00E712DC"/>
    <w:rPr>
      <w:vertAlign w:val="superscript"/>
    </w:rPr>
  </w:style>
  <w:style w:type="character" w:customStyle="1" w:styleId="highlightedsearchterm">
    <w:name w:val="highlightedsearchterm"/>
    <w:basedOn w:val="DefaultParagraphFont"/>
    <w:rsid w:val="00E712DC"/>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535</Words>
  <Characters>3055</Characters>
  <Application>Microsoft Macintosh Word</Application>
  <DocSecurity>0</DocSecurity>
  <Lines>25</Lines>
  <Paragraphs>6</Paragraphs>
  <ScaleCrop>false</ScaleCrop>
  <Company>CUNY Graduate Center</Company>
  <LinksUpToDate>false</LinksUpToDate>
  <CharactersWithSpaces>3751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 Strouse</dc:creator>
  <cp:keywords/>
  <cp:lastModifiedBy>AW Strouse</cp:lastModifiedBy>
  <cp:revision>22</cp:revision>
  <dcterms:created xsi:type="dcterms:W3CDTF">2016-01-13T18:50:00Z</dcterms:created>
  <dcterms:modified xsi:type="dcterms:W3CDTF">2016-02-01T13:39:00Z</dcterms:modified>
</cp:coreProperties>
</file>